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Western"/>
        <w:spacing w:lineRule="atLeast" w:line="238" w:before="10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УТВЕРЖДАЮ</w:t>
      </w:r>
    </w:p>
    <w:p>
      <w:pPr>
        <w:pStyle w:val="Western"/>
        <w:spacing w:lineRule="atLeast" w:line="238" w:before="10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Western"/>
        <w:spacing w:lineRule="exact" w:line="240" w:before="0" w:after="0"/>
        <w:ind w:left="5103" w:hanging="0"/>
        <w:rPr/>
      </w:pPr>
      <w:r>
        <w:rPr>
          <w:sz w:val="28"/>
          <w:szCs w:val="28"/>
        </w:rPr>
        <w:t>Начальник управления образования и молодёжной политики администрации Георгиевского городского округа</w:t>
      </w:r>
    </w:p>
    <w:p>
      <w:pPr>
        <w:pStyle w:val="Western"/>
        <w:spacing w:lineRule="exact" w:line="240" w:before="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>
      <w:pPr>
        <w:pStyle w:val="Western"/>
        <w:spacing w:lineRule="atLeast" w:line="238" w:before="10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>_______________ Е.А.Тумоян</w:t>
      </w:r>
    </w:p>
    <w:p>
      <w:pPr>
        <w:pStyle w:val="Western"/>
        <w:spacing w:lineRule="atLeast" w:line="238" w:before="100" w:after="0"/>
        <w:ind w:left="5103" w:hanging="0"/>
        <w:rPr/>
      </w:pPr>
      <w:r>
        <w:rPr>
          <w:sz w:val="28"/>
          <w:szCs w:val="28"/>
        </w:rPr>
        <w:t>«       »                   2021 г.</w:t>
      </w:r>
    </w:p>
    <w:p>
      <w:pPr>
        <w:pStyle w:val="Western"/>
        <w:spacing w:lineRule="auto" w:line="240" w:before="10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Отчет № 8</w:t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плановой проверки в целях осуществления </w:t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ведомственного контроля в сфере закупок товаров, работ, услуг  </w:t>
      </w:r>
    </w:p>
    <w:p>
      <w:pPr>
        <w:pStyle w:val="Normal"/>
        <w:spacing w:lineRule="exact" w:line="240"/>
        <w:ind w:firstLine="42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бюджетного общеобразовательного учреждения</w:t>
      </w:r>
    </w:p>
    <w:p>
      <w:pPr>
        <w:pStyle w:val="Normal"/>
        <w:spacing w:lineRule="exact" w:line="240"/>
        <w:ind w:firstLine="426"/>
        <w:jc w:val="center"/>
        <w:rPr>
          <w:rFonts w:eastAsia="Calibri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«Средняя общеобразовательная школа № 16 ст. Георгиевской»</w:t>
      </w:r>
    </w:p>
    <w:p>
      <w:pPr>
        <w:pStyle w:val="Normal"/>
        <w:ind w:left="360" w:firstLine="426"/>
        <w:jc w:val="both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г. Георгиевск                                                                               «     »             2021 г.</w:t>
      </w:r>
    </w:p>
    <w:p>
      <w:pPr>
        <w:pStyle w:val="FR1"/>
        <w:spacing w:lineRule="auto" w:line="240"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статьи 100 Федерального закона от 05 апреля 2013 г.     № 44-ФЗ «О контрактной системе в сфере закупок товаров, работ, услуг для обеспечения государственных и муниципальных нужд» (далее - Закон № 44-ФЗ), руководствуясь постановлением администрации Георгиевского городского округа Ставропольского края от 19 ноября 2019 г. № 3736 «Об утверждении Порядка осуществления ведомственного контроля в сфере закупок товаров, работ, услуг для обеспечения муниципальных нужд Георгиевского городского округа Ставропольского края» (далее – Порядок осуществления ведомственного контроля), приказом управления образования и молодёжной политики администрации Георгиевского городского округа Ставропольского края от 22 декабря 2020 г. № 2223 «Об утверждении плана    проведения проверок в целях осуществления ведомственного контроля в сфере закупок товаров, работ, услуг для обеспечения муниципальных нужд Георгиевского городского округа Ставропольского края в 2021 году», </w:t>
      </w:r>
      <w:r>
        <w:rPr>
          <w:spacing w:val="-8"/>
          <w:sz w:val="28"/>
          <w:szCs w:val="28"/>
        </w:rPr>
        <w:t>приказом управления образования и молодёжной политики</w:t>
      </w:r>
      <w:r>
        <w:rPr>
          <w:sz w:val="28"/>
          <w:szCs w:val="28"/>
        </w:rPr>
        <w:t xml:space="preserve"> администрации Георгиевского городского округа Ставропольского края от 25 октября 2021 г.       № 1809 «О проведении плановой проверки в целях осуществления ведомственного контроля в сфере закупок товаров, работ, услуг в муниципальном бюджетном общеобразовательном учреждении </w:t>
      </w:r>
      <w:r>
        <w:rPr>
          <w:color w:val="000000"/>
          <w:sz w:val="28"/>
          <w:szCs w:val="28"/>
        </w:rPr>
        <w:t>«Средняя общеобразовательная школа № 16 ст. Георгиевской»</w:t>
      </w:r>
      <w:r>
        <w:rPr>
          <w:sz w:val="28"/>
          <w:szCs w:val="28"/>
        </w:rPr>
        <w:t xml:space="preserve">, проведена плановая проверка в целях осуществления ведомственного контроля в сфере закупок товаров, работ, услуг муниципального бюджетного общеобразовательного учреждения </w:t>
      </w:r>
      <w:r>
        <w:rPr>
          <w:color w:val="000000"/>
          <w:sz w:val="28"/>
          <w:szCs w:val="28"/>
        </w:rPr>
        <w:t>«Средняя общеобразовательная школа № 16 ст. Георгиевской»</w:t>
      </w:r>
      <w:r>
        <w:rPr>
          <w:sz w:val="28"/>
          <w:szCs w:val="28"/>
        </w:rPr>
        <w:t xml:space="preserve"> (далее – Субъект проверки, Учреждение, Заказчик).</w:t>
      </w:r>
    </w:p>
    <w:p>
      <w:pPr>
        <w:pStyle w:val="Normal"/>
        <w:overflowPunct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была проведена заместителем начальника управления образования и молодёжной политики администрации Георгиевского городского округа Ставропольского края Захаровой Натальей Геннадьевной.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проведения проверки: предупреждение и выявление нарушений законодательства Российской Федерации и иных нормативных правовых актов Российской Федерации в сфере закупок.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 плановой проверки: камеральная.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плановой проверки: соблюдение требований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</w:r>
    </w:p>
    <w:p>
      <w:pPr>
        <w:pStyle w:val="Normal"/>
        <w:overflowPunct w:val="false"/>
        <w:ind w:firstLine="709"/>
        <w:jc w:val="both"/>
        <w:rPr/>
      </w:pPr>
      <w:r>
        <w:rPr>
          <w:color w:val="000000"/>
          <w:sz w:val="28"/>
          <w:szCs w:val="28"/>
        </w:rPr>
        <w:t>Дата начала проверки: 28.10.2021.</w:t>
      </w:r>
    </w:p>
    <w:p>
      <w:pPr>
        <w:pStyle w:val="Normal"/>
        <w:overflowPunct w:val="false"/>
        <w:ind w:firstLine="709"/>
        <w:jc w:val="both"/>
        <w:rPr/>
      </w:pPr>
      <w:r>
        <w:rPr>
          <w:color w:val="000000"/>
          <w:sz w:val="28"/>
          <w:szCs w:val="28"/>
        </w:rPr>
        <w:t>Дата окончания проверки: 19.11.2021.</w:t>
      </w:r>
    </w:p>
    <w:p>
      <w:pPr>
        <w:pStyle w:val="Normal"/>
        <w:overflowPunct w:val="false"/>
        <w:ind w:firstLine="709"/>
        <w:jc w:val="both"/>
        <w:rPr/>
      </w:pPr>
      <w:r>
        <w:rPr>
          <w:color w:val="000000"/>
          <w:sz w:val="28"/>
          <w:szCs w:val="28"/>
        </w:rPr>
        <w:t>Проверяемый период: с 01.06.2020 по 30.09.2021.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10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о Субъекте проверки:</w:t>
      </w:r>
    </w:p>
    <w:p>
      <w:pPr>
        <w:pStyle w:val="FR1"/>
        <w:spacing w:lineRule="auto" w:line="240" w:before="0" w:after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 xml:space="preserve">Полное наименование - муниципальное бюджетное общеобразовательное учреждение </w:t>
      </w:r>
      <w:r>
        <w:rPr>
          <w:color w:val="000000"/>
          <w:szCs w:val="28"/>
        </w:rPr>
        <w:t>«Средняя общеобразовательная школа № 16 станицы Георгиевской»</w:t>
      </w:r>
      <w:r>
        <w:rPr>
          <w:szCs w:val="28"/>
        </w:rPr>
        <w:t>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Сокращенное наименование – МБОУ СОШ</w:t>
      </w:r>
      <w:r>
        <w:rPr>
          <w:color w:val="000000"/>
          <w:szCs w:val="28"/>
        </w:rPr>
        <w:t xml:space="preserve"> № 16 ст. Георгиевской</w:t>
      </w:r>
      <w:r>
        <w:rPr>
          <w:szCs w:val="28"/>
        </w:rPr>
        <w:t>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Организационно-правовая форма – муниципальное бюджетное учреждение.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Местонахождение (юридический, фактический адрес) учреждения: 357801,</w:t>
      </w:r>
      <w:r>
        <w:rPr>
          <w:rFonts w:eastAsia="Calibri"/>
          <w:szCs w:val="28"/>
        </w:rPr>
        <w:t xml:space="preserve"> Ставропольский край, Георгиевский городской округ, станица Георгиевская, пер. Милозовского, 40.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Учреждение принято на учет в ИНФС по г. Георгиевску Ставропольского края 07.04.1993 г., присвоены ИИН 2625023277, КПП 262501001.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Учреждение внесено в единый государственный реестр юридических лиц за основным государственным регистрационным номером 1022601165278.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 xml:space="preserve">Учреждению присвоена следующая идентификация его деятельности по общероссийским классификаторам: 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ОКАТО – 07215804001, ОКПО – 48597237, ОКОПФ – 75403, ОКТМО – 07707000116, ОКФС – 14.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Функции и полномочия учредителя Учреждения от имени Георгиевского городского округа осуществляются администрацией Георгиевского городского округа Ставропольского края.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Учреждение находится в ведомственном подчинении управления образования и молодёжной политики администрации Георгиевского городского округа Ставропольского края.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Учреждение является юридическим лицом, имеет самостоятельный баланс, обособленное имущество, лицевые счета, открытые в установленном законодательством Российской Федерации и нормативными правовыми актами Георгиевского городского округа Ставропольского края порядке, печать и штампы со своим наименованием, бланки и другие реквизиты юридического лица.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Проверка проведена с ведома директора МБОУ СОШ</w:t>
      </w:r>
      <w:r>
        <w:rPr>
          <w:color w:val="000000"/>
          <w:szCs w:val="28"/>
        </w:rPr>
        <w:t xml:space="preserve"> № 16 ст. Георгиевской -</w:t>
      </w:r>
      <w:r>
        <w:rPr>
          <w:szCs w:val="28"/>
        </w:rPr>
        <w:t xml:space="preserve"> Богдановой Л.Н., назначенной приказом отдела образования администрации Георгиевского муниципального района Ставропольского края от 16.05.2012 г. № 70-л/с.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Проверка проводилась выборочным способом по представленным документам, а также на основании информации, размещенной в открытом доступе на официальном сайте в единой информационной системе в сфере закупок zakupki.gov.ru.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Проверкой установлено следующее: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 xml:space="preserve">- в своей деятельности Субъект проверки руководствовался Уставом муниципального бюджетного общеобразовательного учреждения </w:t>
      </w:r>
      <w:r>
        <w:rPr>
          <w:color w:val="000000"/>
          <w:szCs w:val="28"/>
        </w:rPr>
        <w:t>«Средняя общеобразовательная школа № 16 станицы Георгиевской»</w:t>
      </w:r>
      <w:r>
        <w:rPr>
          <w:szCs w:val="28"/>
        </w:rPr>
        <w:t xml:space="preserve"> утвержденным постановлением администрации Георгиевского городского округа Ставропольского края от 12.01.2018 г. № 17;  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в соответствии с ч.2 ст.38 Закона № 44-ФЗ обязанности контрактного управляющего были возложены на заведующую библиотекой Цитлидзе И.В. на основании приказа МБОУ СОШ № 16 ст. Георгиевской  от 14.01.2021 г.     № 17-од;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в соответствии с ч.6 ст.38 Закона № 44-ФЗ контрактный управляющий (Цитлидзе И.В.) прошёл повышение квалификации по профессиональной переподготовке по специализации «Управление государственными и муниципальными закупками» (диплом от 30.03.2020 г. № 43-П 00687).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закупках Субъекта проверки в соответствии с действующим законодательством содержится в Единой информационной системе в сфере закупок www.zakupki.gov.ru (далее - официальный сайт).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Закупки товаров, работ, услуг в проверяемом периоде конкурентными способами не осуществлялись.</w:t>
      </w:r>
    </w:p>
    <w:p>
      <w:pPr>
        <w:pStyle w:val="FR1"/>
        <w:spacing w:before="0" w:after="0"/>
        <w:ind w:firstLine="426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FR1"/>
        <w:spacing w:before="0" w:after="0"/>
        <w:ind w:firstLine="426"/>
        <w:jc w:val="both"/>
        <w:rPr>
          <w:szCs w:val="28"/>
        </w:rPr>
      </w:pPr>
      <w:r>
        <w:rPr>
          <w:szCs w:val="28"/>
        </w:rPr>
        <w:t>Формирование, утверждение и ведение плана-графика</w:t>
      </w:r>
    </w:p>
    <w:p>
      <w:pPr>
        <w:pStyle w:val="FR1"/>
        <w:spacing w:before="0" w:after="0"/>
        <w:ind w:firstLine="426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Планы-графики закупок в проверяемом периоде размещались в течение десяти рабочих дней после доведения до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 Нарушений не выявлено.</w:t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Закупка у субъектов малого предпринимательства</w:t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ч.1 ст.30 Закона № 44-ФЗ и Правил подготовки отчета об объеме закупок у субъектов малого предпринимательства и социально-ориентированных  некоммерческих организаций, его размещения в единой системе, утвержденных постановлением Правительства Российской Федерации от 17.03.2015 г. № 238 (в ред. От 19.11.2016 г.), заказчики обязаны осуществлять закупки у субъектов малого предпринимательства, социально ориентированных некоммерческих организаций в объеме не менее чем пятнадцать процентов совокупного годового объема закупок, рассчитанного с учетом ч.1.1 ст. 30 Закона № 44-ФЗ.</w:t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об объеме закупок у субъектов малого предпринимательства, социально ориентированных некоммерческих организаций в соответствии со с ч.4 ст.30 Закона № 44-ФЗ должен быть размещен до 01 апреля года, следующего за отчетным годом.</w:t>
      </w:r>
    </w:p>
    <w:p>
      <w:pPr>
        <w:pStyle w:val="Normal"/>
        <w:autoSpaceDE w:val="false"/>
        <w:ind w:firstLine="709"/>
        <w:jc w:val="both"/>
        <w:rPr/>
      </w:pPr>
      <w:r>
        <w:rPr>
          <w:sz w:val="28"/>
          <w:szCs w:val="28"/>
        </w:rPr>
        <w:t>В соответствии с ч.4 ст.30 Закона № 44-ФЗ Субъект проверки разместил на официальном сайте отчет об объеме закупок у субъектов малого предпринимательства за 2020 год своевременно до 31.03.2021 г.</w:t>
      </w:r>
    </w:p>
    <w:p>
      <w:pPr>
        <w:pStyle w:val="Normal"/>
        <w:keepNext w:val="true"/>
        <w:spacing w:before="100" w:after="0"/>
        <w:ind w:firstLine="709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keepNext w:val="true"/>
        <w:spacing w:before="100" w:after="0"/>
        <w:ind w:firstLine="709"/>
        <w:rPr>
          <w:sz w:val="28"/>
          <w:szCs w:val="28"/>
        </w:rPr>
      </w:pPr>
      <w:r>
        <w:rPr>
          <w:sz w:val="28"/>
          <w:szCs w:val="28"/>
        </w:rPr>
        <w:t>Гражданско-правовые договоры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Закупки товаров, работ, услуг в проверяемом периоде осуществлялись путем закупки у единственного поставщика (исполнителя, подрядчика). За период с 01.06.2020 по 31.12.2020 заключено 68 контракта (договора) на  сумму 4 877 911,53 руб., с 01.01.2021 по 30.09.2021 - 119 контрактов (договоров) на сумму 9 055 189,54 руб.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Заказчиком с единственным поставщиком на основании п.4 и п.5 ч.1   ст. 93 Закона № 44-ФЗ заключены договоры, содержащие условия о сроках оплаты, не соответствующие требованиям ч.13.1 ст.34 Закона № 44-ФЗ. По данным договорам срок оплаты выходит за пределы максимально допустимого срока (Таблица 1).</w:t>
      </w:r>
    </w:p>
    <w:p>
      <w:pPr>
        <w:pStyle w:val="FR1"/>
        <w:spacing w:lineRule="auto" w:line="256" w:before="0" w:after="0"/>
        <w:ind w:firstLine="426"/>
        <w:jc w:val="right"/>
        <w:rPr>
          <w:szCs w:val="28"/>
        </w:rPr>
      </w:pPr>
      <w:r>
        <w:rPr>
          <w:szCs w:val="28"/>
        </w:rPr>
        <w:t xml:space="preserve">Таблица 1 </w:t>
      </w:r>
    </w:p>
    <w:tbl>
      <w:tblPr>
        <w:tblW w:w="9606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0"/>
        <w:gridCol w:w="4679"/>
      </w:tblGrid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>
              <w:rPr>
                <w:szCs w:val="28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Дата и номер заключенного договора, контрагент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Условия договора о сроке оплаты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Договор  от 09.03.2021                № 21/17 с ИП Васильев А.В. на сумму 23 572,00 руб.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40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в течение 30 банковских дней  после подписания акта оказанных услуг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Договора  от 09.03.2021                № 21/18 с ИП Васильев А.В. на сумму 13 616,00  руб.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40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в течение 30 банковских дней  после подписания акта оказанных услуг</w: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 ч.1 ст.23 Закона № 44-ФЗ в проверяемых периодах не указаны идентификационные коды закупок в следующих договорах: от 01.08.2020 г. № 79, от 01.10.2020 г. № 13.10, от 12.11.2020 г. № 12/11, от 01.03.2021 г. № 13.03, от 17.02.2021 г. № 34550221/010986, от 05.02.2021 г.     № 34, от 01.02.2021 № 38, от 18.01.2021 г. № 34550221/005003, от 01.04.2021 г. № 59, от 02.04.2021 г. № 0779,0780, от 13.09.2021 г. № 107.</w:t>
      </w:r>
    </w:p>
    <w:p>
      <w:pPr>
        <w:pStyle w:val="Normal"/>
        <w:autoSpaceDE w:val="false"/>
        <w:ind w:firstLine="426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Реестр контрактов и отчеты об исполнении муниципальных контрактов</w:t>
      </w:r>
    </w:p>
    <w:p>
      <w:pPr>
        <w:pStyle w:val="Normal"/>
        <w:autoSpaceDE w:val="false"/>
        <w:ind w:firstLine="426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autoSpaceDE w:val="false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 ч.3 ст.103 Закона № 44-ФЗ Субъектом проверки имеются случаи нарушения установленных сроков направления информации об исполнении, изменении и расторжении контракта (Таблица 2).</w:t>
      </w:r>
    </w:p>
    <w:p>
      <w:pPr>
        <w:pStyle w:val="Normal"/>
        <w:autoSpaceDE w:val="false"/>
        <w:ind w:firstLine="426"/>
        <w:jc w:val="right"/>
        <w:rPr/>
      </w:pPr>
      <w:r>
        <w:rPr/>
        <w:t>Таблица 2</w:t>
      </w:r>
    </w:p>
    <w:tbl>
      <w:tblPr>
        <w:tblW w:w="9712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3958"/>
        <w:gridCol w:w="4517"/>
      </w:tblGrid>
      <w:tr>
        <w:trPr/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Номер реестровой записи, реквизиты закупки №, дата закупки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Информация о несвоевременном направлении сведений о заключении, исполнении и расторжении контракта (отклонение от установленных сроков размещения – количество дней)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/>
            </w:pPr>
            <w:r>
              <w:rPr/>
              <w:t>3262502327721000002 контракт от 01.01.2021 № 1002 М</w:t>
            </w:r>
          </w:p>
          <w:p>
            <w:pPr>
              <w:pStyle w:val="Normal"/>
              <w:autoSpaceDE w:val="false"/>
              <w:jc w:val="both"/>
              <w:rPr/>
            </w:pPr>
            <w:r>
              <w:rPr/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/>
            </w:pPr>
            <w:r>
              <w:rPr/>
              <w:t>Информация о частичном исполнении контракта размещена 16.03.2021 г.:</w:t>
            </w:r>
          </w:p>
          <w:p>
            <w:pPr>
              <w:pStyle w:val="Normal"/>
              <w:autoSpaceDE w:val="false"/>
              <w:jc w:val="both"/>
              <w:rPr/>
            </w:pPr>
            <w:r>
              <w:rPr/>
              <w:t>-счет-фактура от 28.02.2021 № 115/3 на сумму 189 224,74 руб. (на 6 дней).</w:t>
            </w:r>
          </w:p>
          <w:p>
            <w:pPr>
              <w:pStyle w:val="Normal"/>
              <w:autoSpaceDE w:val="false"/>
              <w:jc w:val="both"/>
              <w:rPr/>
            </w:pPr>
            <w:r>
              <w:rPr/>
              <w:t>Информация о частичном исполнении контракта размещена 14.05.2021 г.:</w:t>
            </w:r>
          </w:p>
          <w:p>
            <w:pPr>
              <w:pStyle w:val="Normal"/>
              <w:autoSpaceDE w:val="false"/>
              <w:jc w:val="both"/>
              <w:rPr/>
            </w:pPr>
            <w:r>
              <w:rPr/>
              <w:t>-счет-фактура от 23.04.2021 № 673/3 на сумму 149 455,78 руб. (на 4 дня).</w:t>
            </w:r>
          </w:p>
          <w:p>
            <w:pPr>
              <w:pStyle w:val="Normal"/>
              <w:autoSpaceDE w:val="false"/>
              <w:jc w:val="both"/>
              <w:rPr/>
            </w:pPr>
            <w:r>
              <w:rPr/>
            </w:r>
          </w:p>
          <w:p>
            <w:pPr>
              <w:pStyle w:val="Normal"/>
              <w:autoSpaceDE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/>
            </w:pPr>
            <w:r>
              <w:rPr/>
              <w:t>3262502327721000003 контракт от 04.03.2021 г. № 25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jc w:val="both"/>
              <w:rPr/>
            </w:pPr>
            <w:r>
              <w:rPr/>
              <w:t>Информация об исполнении контракта размещена 19.05.2021 г.</w:t>
            </w:r>
          </w:p>
          <w:p>
            <w:pPr>
              <w:pStyle w:val="Normal"/>
              <w:autoSpaceDE w:val="false"/>
              <w:jc w:val="both"/>
              <w:rPr/>
            </w:pPr>
            <w:r>
              <w:rPr/>
              <w:t>счет – фактура от 30.04.2021 г.                № 000000181(на 2 рабочих дня).</w:t>
            </w:r>
          </w:p>
          <w:p>
            <w:pPr>
              <w:pStyle w:val="Normal"/>
              <w:autoSpaceDE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R1"/>
        <w:spacing w:lineRule="auto" w:line="256" w:before="0" w:after="0"/>
        <w:ind w:firstLine="426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30"/>
        <w:rPr/>
      </w:pPr>
      <w:r>
        <w:rPr/>
        <w:t>ВЫВОДЫ:</w:t>
      </w:r>
    </w:p>
    <w:p>
      <w:pPr>
        <w:pStyle w:val="Style30"/>
        <w:rPr/>
      </w:pPr>
      <w:r>
        <w:rPr/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Признать Субъект проверки муниципальное бюджетное общеобразовательное учреждение  </w:t>
      </w:r>
      <w:r>
        <w:rPr>
          <w:color w:val="000000"/>
          <w:szCs w:val="28"/>
        </w:rPr>
        <w:t xml:space="preserve">«Средняя общеобразовательная школа      № 16 станицы Георгиевской» </w:t>
      </w:r>
      <w:r>
        <w:rPr>
          <w:szCs w:val="28"/>
        </w:rPr>
        <w:t xml:space="preserve"> нарушившим: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rFonts w:eastAsia="Times New Roman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1. </w:t>
      </w:r>
      <w:r>
        <w:rPr>
          <w:szCs w:val="28"/>
        </w:rPr>
        <w:t>ч.13.1 ст.34 Закона № 44-ФЗ (заключены договоры, содержащие условия о сроках оплаты, не соответствующие требованиям).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2. ч.1 ст. 23 Закона № 44-ФЗ (в договорах не указан идентификационный код закупки).</w:t>
      </w:r>
    </w:p>
    <w:p>
      <w:pPr>
        <w:pStyle w:val="Style32"/>
        <w:ind w:left="0" w:firstLine="709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3. ч. 3 ст. 103 Закона № 44-ФЗ (нарушены сроки направления информации о частичном исполнении контракта).</w:t>
      </w:r>
    </w:p>
    <w:p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Рекомендации по устранению выявленных нарушений, принятию мер по недопущению аналогичных нарушений в будущем:</w:t>
      </w:r>
    </w:p>
    <w:p>
      <w:pPr>
        <w:pStyle w:val="Style31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>1. Соблюдать требования законодательства Российской Федерации в сфере закупок.</w:t>
      </w:r>
    </w:p>
    <w:p>
      <w:pPr>
        <w:pStyle w:val="Style31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>2. Проанализировать выявленные проверкой нарушения законодательства РФ и иных нормативно-правовых актов о контрактной системе и принять дополнительные меры по недопущению их в дальнейшей работе.</w:t>
      </w:r>
    </w:p>
    <w:p>
      <w:pPr>
        <w:pStyle w:val="Normal"/>
        <w:autoSpaceDE w:val="false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лицо, проводившее плановую проверку: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образования и молодёжной политики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Георгиевского 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городского округа Ставропольского края                                          Н.Г.Захарова</w:t>
      </w:r>
    </w:p>
    <w:p>
      <w:pPr>
        <w:pStyle w:val="FR1"/>
        <w:spacing w:lineRule="auto" w:line="256"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Один экземпляр акта на __ листах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получил (а): _______________________________________________________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(должность, ФИО, подпись)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«___» ____________ 2021 г.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709" w:gutter="0" w:header="708" w:top="1134" w:footer="708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>
        <w:lang w:val="ru-RU"/>
      </w:rPr>
    </w:pPr>
    <w:r>
      <w:rPr>
        <w:lang w:val="ru-RU"/>
      </w:rPr>
    </w:r>
  </w:p>
  <w:p>
    <w:pPr>
      <w:pStyle w:val="Style26"/>
      <w:rPr>
        <w:lang w:val="ru-RU"/>
      </w:rPr>
    </w:pPr>
    <w:r>
      <w:rPr>
        <w:lang w:val="ru-RU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b w:val="false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Style13">
    <w:name w:val="Основной шрифт абзаца"/>
    <w:qFormat/>
    <w:rPr/>
  </w:style>
  <w:style w:type="character" w:styleId="Style14">
    <w:name w:val="Интернет-ссылка"/>
    <w:rPr>
      <w:color w:val="0000FF"/>
      <w:u w:val="single"/>
    </w:rPr>
  </w:style>
  <w:style w:type="character" w:styleId="Style15">
    <w:name w:val="Верхний колонтитул Знак"/>
    <w:qFormat/>
    <w:rPr>
      <w:sz w:val="24"/>
      <w:szCs w:val="24"/>
    </w:rPr>
  </w:style>
  <w:style w:type="character" w:styleId="Style16">
    <w:name w:val="Нижний колонтитул Знак"/>
    <w:qFormat/>
    <w:rPr>
      <w:sz w:val="24"/>
      <w:szCs w:val="24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9">
    <w:name w:val="Body Text"/>
    <w:basedOn w:val="Normal"/>
    <w:pPr/>
    <w:rPr>
      <w:sz w:val="28"/>
    </w:rPr>
  </w:style>
  <w:style w:type="paragraph" w:styleId="Style20">
    <w:name w:val="List"/>
    <w:basedOn w:val="Style19"/>
    <w:pPr/>
    <w:rPr>
      <w:rFonts w:ascii="Times New Roman" w:hAnsi="Times New Roman"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Times New Roman" w:hAnsi="Times New Roman" w:cs="Lucida Sans"/>
      <w:lang w:val="zxx" w:eastAsia="zxx" w:bidi="zxx"/>
    </w:rPr>
  </w:style>
  <w:style w:type="paragraph" w:styleId="Normal1">
    <w:name w:val="LO-Normal"/>
    <w:qFormat/>
    <w:pPr>
      <w:widowControl w:val="false"/>
      <w:bidi w:val="0"/>
      <w:spacing w:lineRule="auto" w:line="259" w:before="140" w:after="0"/>
      <w:ind w:left="600" w:right="600" w:hanging="0"/>
      <w:jc w:val="center"/>
    </w:pPr>
    <w:rPr>
      <w:rFonts w:ascii="Arial" w:hAnsi="Arial" w:eastAsia="Times New Roman" w:cs="Arial"/>
      <w:b/>
      <w:color w:val="auto"/>
      <w:sz w:val="18"/>
      <w:szCs w:val="20"/>
      <w:lang w:val="ru-RU" w:bidi="ar-SA" w:eastAsia="zh-CN"/>
    </w:rPr>
  </w:style>
  <w:style w:type="paragraph" w:styleId="FR1">
    <w:name w:val="FR1"/>
    <w:qFormat/>
    <w:pPr>
      <w:widowControl w:val="false"/>
      <w:bidi w:val="0"/>
      <w:spacing w:lineRule="auto" w:line="259" w:before="140" w:after="0"/>
      <w:jc w:val="center"/>
    </w:pPr>
    <w:rPr>
      <w:rFonts w:ascii="Times New Roman" w:hAnsi="Times New Roman" w:eastAsia="Times New Roman" w:cs="Times New Roman"/>
      <w:color w:val="auto"/>
      <w:sz w:val="28"/>
      <w:szCs w:val="20"/>
      <w:lang w:val="ru-RU" w:bidi="ar-SA" w:eastAsia="zh-CN"/>
    </w:rPr>
  </w:style>
  <w:style w:type="paragraph" w:styleId="Style23">
    <w:name w:val="Body Text Indent"/>
    <w:basedOn w:val="Normal"/>
    <w:pPr>
      <w:widowControl w:val="false"/>
      <w:autoSpaceDE w:val="false"/>
      <w:ind w:firstLine="708"/>
      <w:jc w:val="both"/>
    </w:pPr>
    <w:rPr>
      <w:color w:val="000000"/>
      <w:szCs w:val="22"/>
    </w:rPr>
  </w:style>
  <w:style w:type="paragraph" w:styleId="2">
    <w:name w:val="Основной текст 2"/>
    <w:basedOn w:val="Normal"/>
    <w:qFormat/>
    <w:pPr>
      <w:jc w:val="both"/>
    </w:pPr>
    <w:rPr>
      <w:sz w:val="28"/>
    </w:rPr>
  </w:style>
  <w:style w:type="paragraph" w:styleId="21">
    <w:name w:val="Основной текст с отступом 2"/>
    <w:basedOn w:val="Normal"/>
    <w:qFormat/>
    <w:pPr>
      <w:ind w:firstLine="708"/>
      <w:jc w:val="both"/>
    </w:pPr>
    <w:rPr/>
  </w:style>
  <w:style w:type="paragraph" w:styleId="ConsPlusNormal">
    <w:name w:val="ConsPlusNormal"/>
    <w:qFormat/>
    <w:pPr>
      <w:widowControl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24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5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6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7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28">
    <w:name w:val="Подзаголовок для информации об изменениях"/>
    <w:basedOn w:val="Normal"/>
    <w:next w:val="Normal"/>
    <w:qFormat/>
    <w:pPr>
      <w:autoSpaceDE w:val="false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Default">
    <w:name w:val="Default"/>
    <w:qFormat/>
    <w:pPr>
      <w:widowControl/>
      <w:autoSpaceDE w:val="false"/>
      <w:bidi w:val="0"/>
    </w:pPr>
    <w:rPr>
      <w:rFonts w:ascii="Calibri" w:hAnsi="Calibri" w:eastAsia="Times New Roman" w:cs="Calibri"/>
      <w:color w:val="000000"/>
      <w:sz w:val="24"/>
      <w:szCs w:val="24"/>
      <w:lang w:val="ru-RU" w:bidi="ar-SA" w:eastAsia="zh-CN"/>
    </w:rPr>
  </w:style>
  <w:style w:type="paragraph" w:styleId="Style29">
    <w:name w:val="Без интервала"/>
    <w:qFormat/>
    <w:pPr>
      <w:widowControl/>
      <w:suppressAutoHyphens w:val="true"/>
      <w:bidi w:val="0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ConsPlusNonformat">
    <w:name w:val="ConsPlusNonformat"/>
    <w:qFormat/>
    <w:pPr>
      <w:widowControl w:val="false"/>
      <w:autoSpaceDE w:val="false"/>
      <w:bidi w:val="0"/>
    </w:pPr>
    <w:rPr>
      <w:rFonts w:ascii="Courier New" w:hAnsi="Courier New" w:eastAsia="Calibri" w:cs="Courier New"/>
      <w:color w:val="auto"/>
      <w:sz w:val="20"/>
      <w:szCs w:val="20"/>
      <w:lang w:val="ru-RU" w:bidi="ar-SA" w:eastAsia="zh-CN"/>
    </w:rPr>
  </w:style>
  <w:style w:type="paragraph" w:styleId="Formattext">
    <w:name w:val="formattext"/>
    <w:basedOn w:val="Normal"/>
    <w:qFormat/>
    <w:pPr>
      <w:spacing w:before="100" w:after="100"/>
    </w:pPr>
    <w:rPr>
      <w:rFonts w:eastAsia="Calibri"/>
    </w:rPr>
  </w:style>
  <w:style w:type="paragraph" w:styleId="Style30">
    <w:name w:val="Для документов"/>
    <w:basedOn w:val="Normal"/>
    <w:qFormat/>
    <w:pPr>
      <w:widowControl w:val="false"/>
      <w:autoSpaceDE w:val="false"/>
      <w:ind w:firstLine="709"/>
      <w:jc w:val="both"/>
    </w:pPr>
    <w:rPr>
      <w:sz w:val="28"/>
      <w:szCs w:val="28"/>
    </w:rPr>
  </w:style>
  <w:style w:type="paragraph" w:styleId="Style31">
    <w:name w:val="Обычный (веб)"/>
    <w:basedOn w:val="Normal"/>
    <w:qFormat/>
    <w:pPr>
      <w:spacing w:lineRule="auto" w:line="276" w:before="100" w:after="142"/>
    </w:pPr>
    <w:rPr>
      <w:color w:val="000000"/>
    </w:rPr>
  </w:style>
  <w:style w:type="paragraph" w:styleId="Western">
    <w:name w:val="western"/>
    <w:basedOn w:val="Normal"/>
    <w:qFormat/>
    <w:pPr>
      <w:spacing w:lineRule="auto" w:line="276" w:before="100" w:after="142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hanging="0"/>
    </w:pPr>
    <w:rPr>
      <w:rFonts w:eastAsia="Calibri"/>
    </w:rPr>
  </w:style>
  <w:style w:type="paragraph" w:styleId="Style32">
    <w:name w:val="Абзац списка"/>
    <w:basedOn w:val="Normal"/>
    <w:qFormat/>
    <w:pPr>
      <w:widowControl w:val="false"/>
      <w:suppressAutoHyphens w:val="true"/>
      <w:autoSpaceDE w:val="false"/>
      <w:spacing w:before="0" w:after="0"/>
      <w:ind w:left="720" w:hanging="0"/>
      <w:contextualSpacing/>
    </w:pPr>
    <w:rPr>
      <w:sz w:val="20"/>
      <w:szCs w:val="20"/>
      <w:lang w:eastAsia="zh-CN"/>
    </w:rPr>
  </w:style>
  <w:style w:type="paragraph" w:styleId="Style33">
    <w:name w:val="Содержимое таблицы"/>
    <w:basedOn w:val="Normal"/>
    <w:qFormat/>
    <w:pPr>
      <w:widowControl w:val="false"/>
      <w:suppressLineNumbers/>
    </w:pPr>
    <w:rPr/>
  </w:style>
  <w:style w:type="paragraph" w:styleId="Style34">
    <w:name w:val="Заголовок таблицы"/>
    <w:basedOn w:val="Style33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6574</TotalTime>
  <Application>LibreOffice/7.2.2.2$Windows_X86_64 LibreOffice_project/02b2acce88a210515b4a5bb2e46cbfb63fe97d56</Application>
  <AppVersion>15.0000</AppVersion>
  <Pages>6</Pages>
  <Words>1384</Words>
  <Characters>9618</Characters>
  <CharactersWithSpaces>11198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2020-02-06T16:40:00Z</dcterms:created>
  <dc:creator>User</dc:creator>
  <dc:description/>
  <cp:keywords> </cp:keywords>
  <dc:language>ru-RU</dc:language>
  <cp:lastModifiedBy>ECO</cp:lastModifiedBy>
  <cp:lastPrinted>2021-06-17T11:15:00Z</cp:lastPrinted>
  <dcterms:modified xsi:type="dcterms:W3CDTF">2021-12-14T14:14:00Z</dcterms:modified>
  <cp:revision>366</cp:revision>
  <dc:subject/>
  <dc:title>                                </dc:title>
</cp:coreProperties>
</file>