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lineRule="exact" w:line="240" w:before="0" w:after="0"/>
        <w:ind w:left="0" w:right="45" w:firstLine="4962"/>
        <w:jc w:val="both"/>
        <w:rPr>
          <w:bCs/>
          <w:sz w:val="28"/>
          <w:szCs w:val="28"/>
        </w:rPr>
      </w:pPr>
      <w:r>
        <w:rPr/>
      </w:r>
    </w:p>
    <w:p>
      <w:pPr>
        <w:pStyle w:val="Style21"/>
        <w:spacing w:lineRule="exact" w:line="240" w:before="0" w:after="0"/>
        <w:ind w:left="0" w:right="45"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1"/>
        <w:spacing w:lineRule="exact" w:line="240" w:before="0" w:after="0"/>
        <w:ind w:left="0" w:right="45" w:firstLine="4962"/>
        <w:jc w:val="both"/>
        <w:rPr>
          <w:bCs/>
          <w:sz w:val="28"/>
          <w:szCs w:val="28"/>
        </w:rPr>
      </w:pPr>
      <w:r>
        <w:rPr/>
      </w:r>
    </w:p>
    <w:p>
      <w:pPr>
        <w:pStyle w:val="Style21"/>
        <w:spacing w:before="0" w:after="0"/>
        <w:ind w:left="0" w:right="4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1"/>
        <w:spacing w:before="0" w:after="0"/>
        <w:ind w:left="0" w:right="44" w:hanging="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Примерная схема настенного уголка по безопасности дорожного движения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Уголок по безопасности должен иметь свое название (например, «Светофор», «Зеленая улица», «Свисток», «Островок безопасности», «Зеленый огонек» и т.д.) и размещаться на уровне глаз обучающихся для доступности чтения и усвоения информации по ПДД.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Под названием уголка целесообразно разместить тематический девиз (например, «Правила дорожные – правила надежные!», «Азбуку дорожную знать каждому положено!» и т.д.).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Название уголка рекомендуется отобразить на эмблеме, которая располагается в верхнем правом углу уголка.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уголке необходимо определить место для расположения схематического отображения микрорайона школы, с отметкой безопасных мест перехода проезжих частей дороги вблизи школ.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уголке целесообразно размещение следующих информационных блоков: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должен знать пешеход (обновляется 1 раз в четверть);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должен знать водитель (обновляется 1 раз в четверть);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велосипедист тоже участник дорожного движения (обновляется 1 раз в четверть);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правила для пассажира (обновляется 1 раз в четверть);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родители – первые педагоги (обновляется 1раз в четверть);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ГИБДД – информирует (обновляется ежемесячно);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работа школьного отряда юных инспекторов движения (обновляется 1-2 раза в четверть);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рубрика «Проверь себя», содержащая тематические ребусы, загадки, кроссворды </w:t>
        <w:br/>
        <w:t>и т.д.;</w:t>
      </w:r>
    </w:p>
    <w:p>
      <w:pPr>
        <w:pStyle w:val="Style21"/>
        <w:spacing w:before="0" w:after="0"/>
        <w:ind w:left="0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историческая страничка, содержащая интересные сведения о первом автомобиле, первых правилах дорожного движения.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uiPriority w:val="99"/>
    <w:semiHidden/>
    <w:qFormat/>
    <w:rsid w:val="001a25b9"/>
    <w:rPr>
      <w:rFonts w:ascii="Times New Roman" w:hAnsi="Times New Roman" w:eastAsia="Times New Roman" w:cs="Times New Roman"/>
      <w:spacing w:val="-16"/>
      <w:kern w:val="2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d328ef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Body Text Indent"/>
    <w:basedOn w:val="Normal"/>
    <w:link w:val="a4"/>
    <w:uiPriority w:val="99"/>
    <w:semiHidden/>
    <w:unhideWhenUsed/>
    <w:rsid w:val="001a25b9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pacing w:val="-16"/>
      <w:kern w:val="2"/>
      <w:sz w:val="20"/>
      <w:szCs w:val="20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28e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LibreOffice/7.2.2.2$Windows_X86_64 LibreOffice_project/02b2acce88a210515b4a5bb2e46cbfb63fe97d56</Application>
  <AppVersion>15.0000</AppVersion>
  <Pages>1</Pages>
  <Words>194</Words>
  <Characters>1293</Characters>
  <CharactersWithSpaces>1476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2019-10-31T05:54:00Z</dcterms:created>
  <dc:creator>Кутыева Фаиза Исаевна</dc:creator>
  <dc:description/>
  <dc:language>ru-RU</dc:language>
  <cp:lastModifiedBy/>
  <cp:lastPrinted>2019-10-31T06:35:00Z</cp:lastPrinted>
  <dcterms:modified xsi:type="dcterms:W3CDTF">2022-08-15T17:26:06Z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